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995" w:rsidRPr="00084342" w:rsidRDefault="002B3995" w:rsidP="002B3995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084342">
        <w:rPr>
          <w:rFonts w:ascii="Times New Roman" w:eastAsia="Times New Roman" w:hAnsi="Times New Roman" w:cs="Times New Roman"/>
          <w:sz w:val="28"/>
          <w:szCs w:val="28"/>
        </w:rPr>
        <w:t xml:space="preserve">сл. </w:t>
      </w:r>
      <w:proofErr w:type="spellStart"/>
      <w:r w:rsidRPr="00084342">
        <w:rPr>
          <w:rFonts w:ascii="Times New Roman" w:eastAsia="Times New Roman" w:hAnsi="Times New Roman" w:cs="Times New Roman"/>
          <w:sz w:val="28"/>
          <w:szCs w:val="28"/>
        </w:rPr>
        <w:t>Кашары</w:t>
      </w:r>
      <w:proofErr w:type="spellEnd"/>
      <w:r w:rsidRPr="00084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84342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r w:rsidRPr="00084342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2B3995" w:rsidRPr="00084342" w:rsidRDefault="002B3995" w:rsidP="002B3995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084342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2B3995" w:rsidRPr="00084342" w:rsidRDefault="002B3995" w:rsidP="002B3995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995" w:rsidRPr="00084342" w:rsidRDefault="002B3995" w:rsidP="002B39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spellStart"/>
      <w:r w:rsidRPr="00084342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084342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2B3995" w:rsidRPr="00A83BB4" w:rsidRDefault="002B3995" w:rsidP="002B3995">
      <w:pPr>
        <w:spacing w:after="0" w:line="378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2B3995" w:rsidRPr="00A83BB4" w:rsidRDefault="002B3995" w:rsidP="002B3995">
      <w:pPr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2B3995" w:rsidRPr="00A83BB4" w:rsidRDefault="002B3995" w:rsidP="002B3995">
      <w:pPr>
        <w:spacing w:after="0" w:line="39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2B3995" w:rsidRPr="00084342" w:rsidRDefault="002B3995" w:rsidP="002B3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4342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2B3995" w:rsidRPr="00084342" w:rsidRDefault="002B3995" w:rsidP="002B3995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995" w:rsidRPr="00084342" w:rsidRDefault="002B3995" w:rsidP="002B39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4342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084342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084342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2B3995" w:rsidRPr="00084342" w:rsidRDefault="002B3995" w:rsidP="002B3995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995" w:rsidRPr="00084342" w:rsidRDefault="002B3995" w:rsidP="002B3995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84342">
        <w:rPr>
          <w:rFonts w:ascii="Times New Roman" w:eastAsia="Times New Roman" w:hAnsi="Times New Roman" w:cs="Times New Roman"/>
          <w:sz w:val="28"/>
          <w:szCs w:val="28"/>
        </w:rPr>
        <w:t>Приказ №</w:t>
      </w:r>
      <w:proofErr w:type="gramStart"/>
      <w:r w:rsidR="001B63EE">
        <w:rPr>
          <w:rFonts w:ascii="Times New Roman" w:eastAsia="Times New Roman" w:hAnsi="Times New Roman" w:cs="Times New Roman"/>
          <w:sz w:val="28"/>
          <w:szCs w:val="28"/>
        </w:rPr>
        <w:t>92</w:t>
      </w:r>
      <w:r w:rsidRPr="000843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proofErr w:type="gramEnd"/>
      <w:r w:rsidR="001B63EE">
        <w:rPr>
          <w:rFonts w:ascii="Times New Roman" w:eastAsia="Times New Roman" w:hAnsi="Times New Roman" w:cs="Times New Roman"/>
          <w:sz w:val="28"/>
          <w:szCs w:val="28"/>
        </w:rPr>
        <w:t xml:space="preserve"> 01.09</w:t>
      </w:r>
      <w:r>
        <w:rPr>
          <w:rFonts w:ascii="Times New Roman" w:eastAsia="Times New Roman" w:hAnsi="Times New Roman" w:cs="Times New Roman"/>
          <w:sz w:val="28"/>
          <w:szCs w:val="28"/>
        </w:rPr>
        <w:t>.2025</w:t>
      </w:r>
      <w:r w:rsidRPr="00084342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2B3995" w:rsidRPr="00084342" w:rsidRDefault="002B3995" w:rsidP="002B3995">
      <w:pPr>
        <w:spacing w:after="0" w:line="62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3995" w:rsidRPr="00084342" w:rsidRDefault="002B3995" w:rsidP="002B3995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84342">
        <w:rPr>
          <w:rFonts w:ascii="Times New Roman" w:eastAsia="Times New Roman" w:hAnsi="Times New Roman" w:cs="Times New Roman"/>
          <w:sz w:val="28"/>
          <w:szCs w:val="28"/>
        </w:rPr>
        <w:t xml:space="preserve">  __________________ Губарев Д.И.</w:t>
      </w:r>
      <w:r w:rsidRPr="0008434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(подпись)</w:t>
      </w:r>
    </w:p>
    <w:p w:rsidR="002B3995" w:rsidRPr="00A83BB4" w:rsidRDefault="002B3995" w:rsidP="002B3995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3995" w:rsidRPr="00A83BB4" w:rsidRDefault="002B3995" w:rsidP="002B3995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3995" w:rsidRPr="00A83BB4" w:rsidRDefault="002B3995" w:rsidP="002B3995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3995" w:rsidRDefault="002B3995" w:rsidP="002B3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</w:p>
    <w:p w:rsidR="002B3995" w:rsidRDefault="002B3995" w:rsidP="002B3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</w:p>
    <w:p w:rsidR="002B3995" w:rsidRPr="00C42E71" w:rsidRDefault="002B3995" w:rsidP="002B3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2B3995" w:rsidRPr="00C42E71" w:rsidRDefault="002B3995" w:rsidP="002B39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</w:rPr>
      </w:pPr>
      <w:r w:rsidRPr="00C42E71">
        <w:rPr>
          <w:rFonts w:ascii="Times New Roman" w:eastAsia="Calibri" w:hAnsi="Times New Roman" w:cs="Times New Roman"/>
          <w:b/>
          <w:sz w:val="36"/>
        </w:rPr>
        <w:t xml:space="preserve">обучающихся с </w:t>
      </w:r>
      <w:r>
        <w:rPr>
          <w:rFonts w:ascii="Times New Roman" w:eastAsia="Calibri" w:hAnsi="Times New Roman" w:cs="Times New Roman"/>
          <w:b/>
          <w:sz w:val="36"/>
        </w:rPr>
        <w:t xml:space="preserve">расстройствами </w:t>
      </w:r>
      <w:proofErr w:type="spellStart"/>
      <w:r>
        <w:rPr>
          <w:rFonts w:ascii="Times New Roman" w:eastAsia="Calibri" w:hAnsi="Times New Roman" w:cs="Times New Roman"/>
          <w:b/>
          <w:sz w:val="36"/>
        </w:rPr>
        <w:t>аустического</w:t>
      </w:r>
      <w:proofErr w:type="spellEnd"/>
      <w:r>
        <w:rPr>
          <w:rFonts w:ascii="Times New Roman" w:eastAsia="Calibri" w:hAnsi="Times New Roman" w:cs="Times New Roman"/>
          <w:b/>
          <w:sz w:val="36"/>
        </w:rPr>
        <w:t xml:space="preserve"> спектра </w:t>
      </w:r>
    </w:p>
    <w:p w:rsidR="002B3995" w:rsidRPr="00C42E71" w:rsidRDefault="002B3995" w:rsidP="002B3995">
      <w:pPr>
        <w:spacing w:after="0" w:line="240" w:lineRule="auto"/>
        <w:ind w:left="314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36"/>
        </w:rPr>
        <w:t>по варианту 8.4. ФГОС НОО ОВЗ</w:t>
      </w:r>
    </w:p>
    <w:p w:rsidR="002B3995" w:rsidRPr="00C42E71" w:rsidRDefault="002B3995" w:rsidP="002B3995">
      <w:pPr>
        <w:spacing w:after="0" w:line="70" w:lineRule="exact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2B3995" w:rsidRPr="00C42E71" w:rsidRDefault="002B3995" w:rsidP="002B3995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sz w:val="36"/>
          <w:szCs w:val="28"/>
          <w:u w:val="single"/>
        </w:rPr>
        <w:t>математическое представление</w:t>
      </w:r>
    </w:p>
    <w:p w:rsidR="002B3995" w:rsidRPr="00C42E71" w:rsidRDefault="002B3995" w:rsidP="002B3995">
      <w:pPr>
        <w:spacing w:after="0" w:line="240" w:lineRule="auto"/>
        <w:ind w:left="2080"/>
        <w:rPr>
          <w:rFonts w:ascii="Times New Roman" w:eastAsia="Calibri" w:hAnsi="Times New Roman" w:cs="Times New Roman"/>
          <w:szCs w:val="20"/>
        </w:rPr>
      </w:pPr>
      <w:r>
        <w:rPr>
          <w:rFonts w:ascii="Times New Roman" w:eastAsia="Calibri" w:hAnsi="Times New Roman" w:cs="Times New Roman"/>
          <w:b/>
          <w:bCs/>
          <w:sz w:val="32"/>
          <w:szCs w:val="28"/>
        </w:rPr>
        <w:t xml:space="preserve">на 2025-2026 </w:t>
      </w:r>
      <w:r w:rsidRPr="00C42E71">
        <w:rPr>
          <w:rFonts w:ascii="Times New Roman" w:eastAsia="Calibri" w:hAnsi="Times New Roman" w:cs="Times New Roman"/>
          <w:b/>
          <w:bCs/>
          <w:sz w:val="32"/>
          <w:szCs w:val="28"/>
        </w:rPr>
        <w:t>учебный год</w:t>
      </w:r>
    </w:p>
    <w:p w:rsidR="002B3995" w:rsidRPr="00C42E71" w:rsidRDefault="002B3995" w:rsidP="002B3995">
      <w:pPr>
        <w:spacing w:after="0" w:line="52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2B3995" w:rsidRPr="00C42E71" w:rsidRDefault="002B3995" w:rsidP="002B3995">
      <w:pPr>
        <w:spacing w:after="0" w:line="44" w:lineRule="exact"/>
        <w:rPr>
          <w:rFonts w:ascii="Times New Roman" w:eastAsia="Calibri" w:hAnsi="Times New Roman" w:cs="Times New Roman"/>
          <w:sz w:val="20"/>
          <w:szCs w:val="20"/>
        </w:rPr>
      </w:pPr>
    </w:p>
    <w:p w:rsidR="002B3995" w:rsidRPr="00C42E71" w:rsidRDefault="002B3995" w:rsidP="002B3995">
      <w:pPr>
        <w:spacing w:after="0" w:line="240" w:lineRule="auto"/>
        <w:ind w:left="260"/>
        <w:rPr>
          <w:rFonts w:ascii="Times New Roman" w:eastAsia="Calibri" w:hAnsi="Times New Roman" w:cs="Times New Roman"/>
          <w:sz w:val="32"/>
          <w:szCs w:val="32"/>
          <w:u w:val="single"/>
        </w:rPr>
      </w:pPr>
    </w:p>
    <w:p w:rsidR="002B3995" w:rsidRPr="00C42E71" w:rsidRDefault="002B3995" w:rsidP="002B3995">
      <w:pPr>
        <w:spacing w:after="0" w:line="240" w:lineRule="auto"/>
        <w:ind w:left="260"/>
        <w:rPr>
          <w:rFonts w:ascii="Times New Roman" w:eastAsia="Calibri" w:hAnsi="Times New Roman" w:cs="Times New Roman"/>
          <w:sz w:val="20"/>
          <w:szCs w:val="20"/>
        </w:rPr>
      </w:pPr>
      <w:r w:rsidRPr="00C42E71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Уровень </w:t>
      </w:r>
      <w:proofErr w:type="gramStart"/>
      <w:r w:rsidRPr="00C42E71">
        <w:rPr>
          <w:rFonts w:ascii="Times New Roman" w:eastAsia="Calibri" w:hAnsi="Times New Roman" w:cs="Times New Roman"/>
          <w:sz w:val="32"/>
          <w:szCs w:val="32"/>
          <w:u w:val="single"/>
        </w:rPr>
        <w:t>общего  образования</w:t>
      </w:r>
      <w:proofErr w:type="gramEnd"/>
      <w:r w:rsidRPr="00C42E71"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  <w:u w:val="single"/>
        </w:rPr>
        <w:t xml:space="preserve">4 </w:t>
      </w:r>
      <w:r w:rsidRPr="00C42E71">
        <w:rPr>
          <w:rFonts w:ascii="Times New Roman" w:eastAsia="Calibri" w:hAnsi="Times New Roman" w:cs="Times New Roman"/>
          <w:sz w:val="32"/>
          <w:szCs w:val="32"/>
          <w:u w:val="single"/>
        </w:rPr>
        <w:t>класс</w:t>
      </w:r>
      <w:r>
        <w:rPr>
          <w:rFonts w:ascii="Times New Roman" w:eastAsia="Calibri" w:hAnsi="Times New Roman" w:cs="Times New Roman"/>
          <w:sz w:val="32"/>
          <w:szCs w:val="32"/>
          <w:u w:val="single"/>
        </w:rPr>
        <w:t xml:space="preserve"> </w:t>
      </w:r>
    </w:p>
    <w:p w:rsidR="002B3995" w:rsidRPr="00C42E71" w:rsidRDefault="002B3995" w:rsidP="002B3995">
      <w:pPr>
        <w:spacing w:after="0" w:line="240" w:lineRule="auto"/>
        <w:ind w:left="1940"/>
        <w:rPr>
          <w:rFonts w:ascii="Times New Roman" w:eastAsia="Calibri" w:hAnsi="Times New Roman" w:cs="Times New Roman"/>
          <w:sz w:val="20"/>
          <w:szCs w:val="20"/>
        </w:rPr>
      </w:pPr>
      <w:r w:rsidRPr="00C42E71">
        <w:rPr>
          <w:rFonts w:ascii="Times New Roman" w:eastAsia="Calibri" w:hAnsi="Times New Roman" w:cs="Times New Roman"/>
          <w:sz w:val="28"/>
          <w:szCs w:val="28"/>
        </w:rPr>
        <w:t>(</w:t>
      </w:r>
      <w:r w:rsidRPr="00C42E71">
        <w:rPr>
          <w:rFonts w:ascii="Times New Roman" w:eastAsia="Calibri" w:hAnsi="Times New Roman" w:cs="Times New Roman"/>
          <w:sz w:val="28"/>
          <w:szCs w:val="28"/>
          <w:u w:val="single"/>
        </w:rPr>
        <w:t>начальное общее</w:t>
      </w:r>
      <w:r w:rsidRPr="00C42E71">
        <w:rPr>
          <w:rFonts w:ascii="Times New Roman" w:eastAsia="Calibri" w:hAnsi="Times New Roman" w:cs="Times New Roman"/>
          <w:sz w:val="28"/>
          <w:szCs w:val="28"/>
        </w:rPr>
        <w:t>, основное общее, среднее общее</w:t>
      </w:r>
      <w:r w:rsidRPr="00C42E71">
        <w:rPr>
          <w:rFonts w:ascii="Times New Roman" w:eastAsia="Calibri" w:hAnsi="Times New Roman" w:cs="Times New Roman"/>
          <w:sz w:val="24"/>
          <w:szCs w:val="24"/>
        </w:rPr>
        <w:t>)</w:t>
      </w:r>
    </w:p>
    <w:p w:rsidR="002B3995" w:rsidRPr="00A83BB4" w:rsidRDefault="002B3995" w:rsidP="002B3995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B3995" w:rsidRPr="00A83BB4" w:rsidRDefault="002B3995" w:rsidP="002B3995">
      <w:pPr>
        <w:spacing w:after="0" w:line="27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B3995" w:rsidRPr="00712E4F" w:rsidRDefault="002B3995" w:rsidP="002B3995">
      <w:pPr>
        <w:spacing w:after="0" w:line="240" w:lineRule="auto"/>
        <w:ind w:left="26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A83BB4">
        <w:rPr>
          <w:rFonts w:ascii="Times New Roman" w:eastAsia="Times New Roman" w:hAnsi="Times New Roman" w:cs="Times New Roman"/>
          <w:sz w:val="32"/>
          <w:szCs w:val="32"/>
        </w:rPr>
        <w:t xml:space="preserve">Количество </w:t>
      </w:r>
      <w:proofErr w:type="gramStart"/>
      <w:r w:rsidRPr="00A83BB4">
        <w:rPr>
          <w:rFonts w:ascii="Times New Roman" w:eastAsia="Times New Roman" w:hAnsi="Times New Roman" w:cs="Times New Roman"/>
          <w:sz w:val="32"/>
          <w:szCs w:val="32"/>
        </w:rPr>
        <w:t>часов :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F37F9">
        <w:rPr>
          <w:rFonts w:ascii="Times New Roman" w:eastAsia="Times New Roman" w:hAnsi="Times New Roman" w:cs="Times New Roman"/>
          <w:color w:val="auto"/>
          <w:sz w:val="32"/>
          <w:szCs w:val="32"/>
        </w:rPr>
        <w:t>68</w:t>
      </w:r>
      <w:r w:rsidRPr="00712E4F">
        <w:rPr>
          <w:rFonts w:ascii="Times New Roman" w:eastAsia="Times New Roman" w:hAnsi="Times New Roman" w:cs="Times New Roman"/>
          <w:color w:val="auto"/>
          <w:sz w:val="32"/>
          <w:szCs w:val="32"/>
        </w:rPr>
        <w:t xml:space="preserve"> </w:t>
      </w:r>
      <w:r w:rsidRPr="00712E4F">
        <w:rPr>
          <w:rFonts w:ascii="Times New Roman" w:eastAsia="Times New Roman" w:hAnsi="Times New Roman" w:cs="Times New Roman"/>
          <w:color w:val="auto"/>
          <w:sz w:val="32"/>
          <w:szCs w:val="32"/>
          <w:u w:val="single"/>
        </w:rPr>
        <w:t>часов</w:t>
      </w:r>
    </w:p>
    <w:p w:rsidR="002B3995" w:rsidRPr="00A83BB4" w:rsidRDefault="002B3995" w:rsidP="002B3995">
      <w:pPr>
        <w:spacing w:after="0" w:line="5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B3995" w:rsidRPr="00BF6251" w:rsidRDefault="002B3995" w:rsidP="002B3995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BF6251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Pr="00BF6251">
        <w:rPr>
          <w:rFonts w:ascii="Times New Roman" w:eastAsia="Times New Roman" w:hAnsi="Times New Roman" w:cs="Times New Roman"/>
          <w:sz w:val="28"/>
          <w:szCs w:val="28"/>
          <w:u w:val="single"/>
        </w:rPr>
        <w:t>Пономарева</w:t>
      </w:r>
      <w:proofErr w:type="spellEnd"/>
      <w:proofErr w:type="gramEnd"/>
      <w:r w:rsidRPr="00BF625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Инна Петровна</w:t>
      </w:r>
    </w:p>
    <w:p w:rsidR="002B3995" w:rsidRPr="00BF6251" w:rsidRDefault="002B3995" w:rsidP="002B3995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2B3995" w:rsidRDefault="002B3995" w:rsidP="002B3995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2B3995" w:rsidRDefault="002B3995" w:rsidP="002B3995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2B3995" w:rsidRPr="00BF6251" w:rsidRDefault="002B3995" w:rsidP="002B3995">
      <w:pPr>
        <w:spacing w:after="0" w:line="240" w:lineRule="auto"/>
        <w:ind w:left="260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F6251">
        <w:rPr>
          <w:rFonts w:ascii="Times New Roman" w:eastAsia="Times New Roman" w:hAnsi="Times New Roman" w:cs="Times New Roman"/>
          <w:sz w:val="28"/>
          <w:szCs w:val="28"/>
        </w:rPr>
        <w:t xml:space="preserve">Программа </w:t>
      </w:r>
      <w:r w:rsidRPr="00BF625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разработана и реализуется в соответствии с адаптированной основной общеобразовательной программой начального общего образования </w:t>
      </w:r>
      <w:proofErr w:type="gramStart"/>
      <w:r w:rsidRPr="00BF625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обучающихся  с</w:t>
      </w:r>
      <w:proofErr w:type="gramEnd"/>
      <w:r w:rsidRPr="00BF625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расстройствами аутистического спектра (вариант 8.4)</w:t>
      </w:r>
    </w:p>
    <w:p w:rsidR="002B3995" w:rsidRPr="00745F4C" w:rsidRDefault="002B3995" w:rsidP="002B39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745F4C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</w:p>
    <w:p w:rsidR="002B3995" w:rsidRPr="00FF22DB" w:rsidRDefault="002B3995" w:rsidP="002B39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745F4C"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> </w:t>
      </w:r>
      <w:r>
        <w:rPr>
          <w:rFonts w:ascii="Times New Roman" w:eastAsia="Times New Roman" w:hAnsi="Times New Roman" w:cs="Times New Roman"/>
          <w:color w:val="181818"/>
          <w:sz w:val="36"/>
          <w:szCs w:val="36"/>
          <w:lang w:eastAsia="ru-RU"/>
        </w:rPr>
        <w:t xml:space="preserve">                                 </w:t>
      </w:r>
      <w:r w:rsidR="001B63E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2025-2026</w:t>
      </w:r>
      <w:r w:rsidRPr="00FF22D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учебный год</w:t>
      </w:r>
    </w:p>
    <w:p w:rsidR="002B3995" w:rsidRDefault="002B3995" w:rsidP="002B3995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2B3995" w:rsidRDefault="002B3995" w:rsidP="002B3995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2B3995" w:rsidRDefault="002B3995" w:rsidP="002B3995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2B3995" w:rsidRDefault="002B3995" w:rsidP="002B3995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8A645D" w:rsidRDefault="002B39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</w:t>
      </w:r>
      <w:r w:rsidRPr="002B399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Рабочая программа по предмету «Математические представления» адресована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обучающимся  с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расстройствами аутистического спектра с умеренной, тяжелой, глубокой умственной отсталостью (интеллектуальными нарушениями), ТМНР (вариант 8.4),получающим очное образование.</w:t>
      </w: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  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Нормативные правовые документы, регламентирующие разработку рабочей программы учебного предмета:</w:t>
      </w:r>
    </w:p>
    <w:p w:rsidR="002B3995" w:rsidRPr="002B3995" w:rsidRDefault="002B3995" w:rsidP="002B3995">
      <w:pPr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ind w:left="15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</w:p>
    <w:p w:rsidR="002B3995" w:rsidRPr="002B3995" w:rsidRDefault="002B3995" w:rsidP="002B3995">
      <w:pPr>
        <w:numPr>
          <w:ilvl w:val="1"/>
          <w:numId w:val="1"/>
        </w:numPr>
        <w:shd w:val="clear" w:color="auto" w:fill="FFFFFF"/>
        <w:suppressAutoHyphens w:val="0"/>
        <w:spacing w:after="0" w:line="240" w:lineRule="auto"/>
        <w:ind w:left="15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Федеральный закон от 29 декабря 2012 г. N 273-ФЗ “Об образовании в Российской Федерации”; </w:t>
      </w:r>
    </w:p>
    <w:p w:rsidR="002B3995" w:rsidRPr="002B3995" w:rsidRDefault="002B3995" w:rsidP="002B3995">
      <w:pPr>
        <w:numPr>
          <w:ilvl w:val="1"/>
          <w:numId w:val="1"/>
        </w:numPr>
        <w:shd w:val="clear" w:color="auto" w:fill="FFFFFF"/>
        <w:suppressAutoHyphens w:val="0"/>
        <w:spacing w:after="0" w:line="240" w:lineRule="auto"/>
        <w:ind w:left="15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Федеральный государственный образовательный стандарт начального общего образования обучающихся с ограниченными возможностями здоровья, утвержденного приказом Министерства образования и науки Российской Федерации от 19 декабря 2014 г. N 1598;</w:t>
      </w:r>
    </w:p>
    <w:p w:rsidR="002B3995" w:rsidRPr="002B3995" w:rsidRDefault="002B3995" w:rsidP="002B3995">
      <w:pPr>
        <w:numPr>
          <w:ilvl w:val="0"/>
          <w:numId w:val="2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Федеральная адаптированная образовательная программа начального общего образования для обучающихся с ограниченными возможностями здоровья, утверждённая приказом Министерства просвещения России от 24.11.2022 г. N 1023; </w:t>
      </w:r>
    </w:p>
    <w:p w:rsidR="002B3995" w:rsidRDefault="002B3995">
      <w:pPr>
        <w:rPr>
          <w:rFonts w:ascii="Times New Roman" w:hAnsi="Times New Roman" w:cs="Times New Roman"/>
          <w:sz w:val="28"/>
          <w:szCs w:val="28"/>
        </w:rPr>
      </w:pPr>
      <w:r w:rsidRPr="002B3995">
        <w:rPr>
          <w:rFonts w:ascii="Times New Roman" w:hAnsi="Times New Roman" w:cs="Times New Roman"/>
          <w:sz w:val="28"/>
          <w:szCs w:val="28"/>
        </w:rPr>
        <w:t>Календа</w:t>
      </w:r>
      <w:r>
        <w:rPr>
          <w:rFonts w:ascii="Times New Roman" w:hAnsi="Times New Roman" w:cs="Times New Roman"/>
          <w:sz w:val="28"/>
          <w:szCs w:val="28"/>
        </w:rPr>
        <w:t xml:space="preserve">рный учебный график МБОУ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Общая характеристика предмета.</w:t>
      </w:r>
    </w:p>
    <w:p w:rsidR="002B3995" w:rsidRPr="002B3995" w:rsidRDefault="002B3995" w:rsidP="002B3995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Обучающийся с РАС получает образование, полностью соответствующее по итоговым достижениям к моменту завершения обучения, образованию обучающихся, не имеющих ограничений по возможностям здоровья, в те же сроки обучения. </w:t>
      </w:r>
    </w:p>
    <w:p w:rsidR="002B3995" w:rsidRPr="002B3995" w:rsidRDefault="002B3995" w:rsidP="002B3995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Обязательной является систематическая специальная и психолого-педагогическая поддержка коллектива педагогических работников, родителей (законных представителей), обучающихся класса и самого обучающегося. Основными направлениями в специальной поддержке являются:</w:t>
      </w:r>
    </w:p>
    <w:p w:rsidR="002B3995" w:rsidRPr="002B3995" w:rsidRDefault="002B3995" w:rsidP="002B3995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удовлетворение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особых образовательных потребностей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обучающихся с РАС;</w:t>
      </w:r>
    </w:p>
    <w:p w:rsidR="002B3995" w:rsidRPr="002B3995" w:rsidRDefault="002B3995" w:rsidP="002B3995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коррекционная помощь в овладении базовым содержанием обучения; эмоционально-личностное развитие, развитие коммуникативной сферы, зрительного и слухового восприятия, речи; </w:t>
      </w:r>
    </w:p>
    <w:p w:rsidR="002B3995" w:rsidRPr="002B3995" w:rsidRDefault="002B3995" w:rsidP="002B3995">
      <w:pPr>
        <w:numPr>
          <w:ilvl w:val="0"/>
          <w:numId w:val="3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людьми.</w:t>
      </w:r>
    </w:p>
    <w:p w:rsidR="002B3995" w:rsidRPr="002B3995" w:rsidRDefault="002B3995" w:rsidP="002B3995">
      <w:pPr>
        <w:shd w:val="clear" w:color="auto" w:fill="FFFFFF"/>
        <w:suppressAutoHyphens w:val="0"/>
        <w:spacing w:after="225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  <w:t> 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Цель и задачи изучения учебного предмета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Цель. Формирование элементарных математических представлений и умения применять их в повседневной жизни.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Задачи:</w:t>
      </w:r>
    </w:p>
    <w:p w:rsidR="002B3995" w:rsidRPr="002B3995" w:rsidRDefault="002B3995" w:rsidP="002B3995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lastRenderedPageBreak/>
        <w:t>Формирование элементарных математических представлений: о форме, величине, количестве, пространственных отношениях на основе предметно-практической деятельности.</w:t>
      </w:r>
    </w:p>
    <w:p w:rsidR="002B3995" w:rsidRPr="002B3995" w:rsidRDefault="002B3995" w:rsidP="002B3995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Формирование представлений о количестве, числе, знакомство с цифрами, составом числа в доступных ребенку пределах, счет, решение простых арифметических задач с опорой на наглядность.</w:t>
      </w:r>
    </w:p>
    <w:p w:rsidR="002B3995" w:rsidRPr="002B3995" w:rsidRDefault="002B3995" w:rsidP="002B3995">
      <w:pPr>
        <w:numPr>
          <w:ilvl w:val="0"/>
          <w:numId w:val="4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Развитие умения самостоятельно пользоваться математическими знаниями при решении элементарных житейских задач.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Место учебного предмета в учебном плане школы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Учебный предмет «Математические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представления»  включён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в федеральный компонент образовательной области «Математика» учебного плана для учащихся с РАС с умеренной, тяжелой, глубокой умственной отсталостью(интеллектуальными нарушениями), тяжелыми и множественными нарушениями.</w:t>
      </w:r>
    </w:p>
    <w:p w:rsidR="002B3995" w:rsidRPr="001B63EE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Theme="minorHAnsi" w:eastAsia="Times New Roman" w:hAnsiTheme="minorHAnsi" w:cs="Arial"/>
          <w:color w:val="FF0000"/>
          <w:kern w:val="0"/>
          <w:sz w:val="28"/>
          <w:szCs w:val="28"/>
          <w:bdr w:val="none" w:sz="0" w:space="0" w:color="auto" w:frame="1"/>
          <w:lang w:eastAsia="ru-RU"/>
        </w:rPr>
      </w:pPr>
      <w:r>
        <w:rPr>
          <w:rFonts w:asciiTheme="minorHAnsi" w:eastAsia="Times New Roman" w:hAnsiTheme="minorHAnsi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4</w:t>
      </w:r>
      <w:r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класс  – 2 часа в </w:t>
      </w:r>
      <w:r w:rsidR="006F37F9">
        <w:rPr>
          <w:rFonts w:ascii="inherit" w:eastAsia="Times New Roman" w:hAnsi="inherit" w:cs="Arial"/>
          <w:color w:val="auto"/>
          <w:kern w:val="0"/>
          <w:sz w:val="28"/>
          <w:szCs w:val="28"/>
          <w:bdr w:val="none" w:sz="0" w:space="0" w:color="auto" w:frame="1"/>
          <w:lang w:eastAsia="ru-RU"/>
        </w:rPr>
        <w:t>неделю (34 недели 68</w:t>
      </w:r>
      <w:r w:rsidRPr="002B6B70">
        <w:rPr>
          <w:rFonts w:ascii="inherit" w:eastAsia="Times New Roman" w:hAnsi="inherit" w:cs="Arial"/>
          <w:color w:val="auto"/>
          <w:kern w:val="0"/>
          <w:sz w:val="28"/>
          <w:szCs w:val="28"/>
          <w:bdr w:val="none" w:sz="0" w:space="0" w:color="auto" w:frame="1"/>
          <w:lang w:eastAsia="ru-RU"/>
        </w:rPr>
        <w:t xml:space="preserve"> часов в год);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Содержание учебного предмета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Временные представления. 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Определение временного промежутка (“сейчас”, “вчера”, “сегодня”, “завтра”). Составление последовательности событий. Соотнесение времени с началом и концом деятельности.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Количественные представления.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 Нахождение одинаковых предметов. Разъединение множества. Объединение предметов в единое множество. Различение множеств (“один”, “много”, “мало”, “пусто”). Сравнение множеств (без пересчета, с пересчетом). Расположение предметов на плоскости в заданном по отношении друг к другу положении и словесное обозначение местоположения предметов на плоскости (на парте, на рельефных рисунках) и в пространстве (в классе).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Преобразование множеств (увеличение множества, уменьшение множества, уравнивание множеств). Представление о числовой последовательности. Пересчет предметов (в доступных пределах). Освоение математических знаков по системе Л. Брайля. Понимание функции небуквенных графических средств: пробела между цифрами, знака цифры. Узнавание цифр. Соотнесение цифры с количеством предметов. Написание цифры. Представление множества двумя другими множествами. Решение задач на увеличение на несколько единиц. Решение задач на уменьшение на несколько единиц. Выполнение арифметических действий на калькуляторе. Представление о денежном знаке. Размен денег.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Представления о величине. Умение различать и сравнивать предметы по цвету (для обучающихся с остаточным зрением), форме, величине. Различение по величине однородных и разнородных предметов. Соотнесение величины предмета с названием. Сравнение предметов по величине. 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lastRenderedPageBreak/>
        <w:t>Составление упорядоченного ряда (по убыванию, по возрастанию). Различение по длине однородных и разнородных предметов. Сравнение предметов по длине. Различение по ширине однородных и разнородных предметов. Сравнение предметов по ширине. Различение предметов по высоте. Сравнение предметов по высоте. Различение предметов по весу. Сравнение предметов по весу. Измерение с помощью мерки.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Представление о форме. Представление о геометрических телах. Различение геометрических тел (шар, куб, брус). Соотнесение геометрического тела с геометрической фигурой (куб – квадрат, шар – круг, брус – прямоугольник). Соотнесение предмета с геометрическим телом, геометрической фигурой. Рисование геометрической фигуры на приборе “Графика” (треугольник, квадрат, прямоугольник, круг).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Пространственные представления. Ориентировка на схеме тела, в пространстве и на плоскости. Пространственные представления (верх – низ, впереди – сзади, право – лево). Определение месторасположения предметов в пространстве (близко, около, рядом, далеко, сверху, снизу, спереди, сзади, справа, слева). Перемещение в пространстве в заданном направлении (вверх, вниз, вперед, назад, вправо, влево). Ориентация на плоскости (верх, низ, середина, правая сторона, левая сторона). Составление предмета из двух и нескольких частей. Составление ряда из предметов. Определение месторасположения предметов в ряду.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Планируемые результаты освоения учебного предмета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Планируемые предметные результаты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 обучающихся с РАС и легкой умственной отсталостью по учебному предмету “Математические представления” на конец обучения в младших классах:</w:t>
      </w:r>
    </w:p>
    <w:p w:rsidR="002B3995" w:rsidRPr="002B3995" w:rsidRDefault="002B3995" w:rsidP="002B3995">
      <w:pPr>
        <w:numPr>
          <w:ilvl w:val="0"/>
          <w:numId w:val="5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формирование элементарных математических представлений о форме, величине, количестве, пространственных, временных отношениях на основе предметно-практической деятельности:</w:t>
      </w:r>
    </w:p>
    <w:p w:rsidR="002B3995" w:rsidRPr="002B3995" w:rsidRDefault="002B3995" w:rsidP="002B399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умение различать и сравнивать предметы по цвету, форме, величине в играх и практической деятельности; способность к перемещению и ориентировке в пространстве в бытовых ситуациях;</w:t>
      </w:r>
    </w:p>
    <w:p w:rsidR="002B3995" w:rsidRPr="002B3995" w:rsidRDefault="002B3995" w:rsidP="002B399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использование словесных и невербальных средств для передачи пространственных отношений в быту, в предметной, изобразительной и конструктивной деятельности;</w:t>
      </w:r>
    </w:p>
    <w:p w:rsidR="002B3995" w:rsidRPr="002B3995" w:rsidRDefault="002B3995" w:rsidP="002B399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формирование представлений о количестве, числе, знакомство с цифрами, составом числа в доступных ребенку пределах, счет, решение простых арифметических задач с опорой на наглядность;</w:t>
      </w:r>
    </w:p>
    <w:p w:rsidR="002B3995" w:rsidRPr="002B3995" w:rsidRDefault="002B3995" w:rsidP="002B399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умение соотносить количество предметов (в допустимых пределах для каждого обучающегося – один – много, один, два, три, четыре, пять… десять) с количеством пальцев, подбором соответствующей цифры (слова);</w:t>
      </w:r>
    </w:p>
    <w:p w:rsidR="002B3995" w:rsidRPr="002B3995" w:rsidRDefault="002B3995" w:rsidP="002B399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пересчет предметов в доступных ребенку пределах в процессе деятельности;</w:t>
      </w:r>
    </w:p>
    <w:p w:rsidR="002B3995" w:rsidRPr="002B3995" w:rsidRDefault="002B3995" w:rsidP="002B399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lastRenderedPageBreak/>
        <w:t>обучение выполнению простых арифметических действий на наглядной основе, пониманию значений арифметических знаков;</w:t>
      </w:r>
    </w:p>
    <w:p w:rsidR="002B3995" w:rsidRPr="002B3995" w:rsidRDefault="002B3995" w:rsidP="002B3995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умение обозначать арифметические действия знаками;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Планируемые личностные результаты 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Личностные результаты освоения АООП обучающимися с РАС, осложненными умственной отсталостью (умеренной, тяжелой, глубокой, тяжелыми и множественными нарушениями развития), заносятся в СИПР с учетом их индивидуальных возможностей и особых образовательных потребностей и могут включать: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br/>
        <w:t>1) осознание себя, своего “Я”; осознание своей принадлежности к определенному полу; социально-эмоциональное участие в процессе общения и совместной деятельности;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br/>
        <w:t>2) развитие адекватных представлений о окружающем социальном мире, овладение социально-бытовыми умениями, необходимыми в повседневной жизни дома и в школе, умение выполнять посильную домашнюю работу, включаться школьные дела;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br/>
        <w:t>3) умение сообщать о нездоровье, опасности и т.д.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br/>
        <w:t>4) владение элементарными навыками коммуникации и принятыми нормами взаимодействия;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br/>
        <w:t>5) первоначальное осмысление социального окружения;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br/>
        <w:t>6) развитие самостоятельности;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br/>
        <w:t>7) овладение общепринятыми правилами поведения;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br/>
        <w:t>8) наличие интереса к практической деятельности.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b/>
          <w:bCs/>
          <w:color w:val="000000"/>
          <w:kern w:val="0"/>
          <w:sz w:val="28"/>
          <w:szCs w:val="28"/>
          <w:bdr w:val="none" w:sz="0" w:space="0" w:color="auto" w:frame="1"/>
          <w:lang w:eastAsia="ru-RU"/>
        </w:rPr>
        <w:t>Система оценки достижения планируемых результатов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Итоговая оценка качества освоения обучающимися с РАС адаптированной основной образовательной программы (вариант 8.4) осуществляется образовательным учреждением.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Предметом итоговой оценки освоения обучающимися адаптированной основной образовательной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программы  является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достижение результатов освоения СИПР.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Система оценки результатов включает целостную характеристику выполнения обучающимся специальной индивидуальной образовательной программы, отражающую взаимодействие следующих компонентов образования:</w:t>
      </w:r>
    </w:p>
    <w:p w:rsidR="002B3995" w:rsidRPr="002B3995" w:rsidRDefault="002B3995" w:rsidP="002B399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что обучающийся должен знать и уметь на данном уровне образования;</w:t>
      </w:r>
    </w:p>
    <w:p w:rsidR="002B3995" w:rsidRPr="002B3995" w:rsidRDefault="002B3995" w:rsidP="002B399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что из полученных знаний и умений он может и должен применять на практике;</w:t>
      </w:r>
    </w:p>
    <w:p w:rsidR="002B3995" w:rsidRPr="002B3995" w:rsidRDefault="002B3995" w:rsidP="002B3995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насколько активно, адекватно и самостоятельно он их применяет.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При оценке результативности обучения обучающихся с РАС и тяжелыми и множественными нарушениями развития учитывается, что обучающихся могут быть вполне закономерные затруднения в освоении отдельных 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lastRenderedPageBreak/>
        <w:t xml:space="preserve">предметов и даже областей, но это не должно рассматриваться как показатель </w:t>
      </w:r>
      <w:proofErr w:type="spell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неуспешности</w:t>
      </w:r>
      <w:proofErr w:type="spell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их обучения и развития в целом.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Для выявления возможной результативности обучения должен быть учтен ряд факторов: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необходимо учитывать особенности текущего психического и соматического состояния каждого обучающегося;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в процессе предъявления заданий должны использоваться все доступные обучающемуся средства невербальной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коммуникации(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естественные жесты, фотографии, рисунки, пиктограммы) и речевые средства (устная и, при возможности, письменная речь);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формы выявления возможной результативности обучения должны быть вариативными для различных обучающихся,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разрабатываться индивидуально, в тесной связи с практической деятельностью обучающихся;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способы выявления умений и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представлений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обучающихся с РАС могут носить как традиционный характер, так и быть представлены в другой форме, в том числе в виде некоторых практических заданий;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в процессе предъявления и выполнения заданий обучающимся должна оказываться необходимая помощь (дополнительные инструкции и уточнения, выполнение обучающимся задания по образцу, после частичного выполнения взрослым, совместно со взрослым);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при оценке результативности достижений необходимо учитывать уровень выполнения и степень самостоятельности обучающегося (самостоятельно, самостоятельно по образцу, по инструкции, с небольшой или значительной помощью, вместе со взрослым);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выявление результативности обучения должно быть направлено на определение актуального уровня развития, “зоны ближайшего развития”, то есть возможностей потенциального развития;</w:t>
      </w:r>
    </w:p>
    <w:p w:rsidR="002B3995" w:rsidRPr="002B3995" w:rsidRDefault="002B3995" w:rsidP="002B399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выявление представлений, умений и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навыков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обучающихся с РАС с умеренной, тяжелой и глубокой умственной отсталостью (интеллектуальными нарушениями), тяжелыми множественными нарушениями развития в каждой образовательной области должно создавать основу для дальнейшей корректировки специальной индивидуальной образовательной программы.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Оценка результатов выполнения специальной индивидуальной образовательной программы по каждой содержательной линии позволяет составить подробную характеристику развития обучающегося, а их анализ также оценить динамику развития его жизненной компетенции.</w:t>
      </w:r>
    </w:p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eastAsia="Times New Roman" w:hAnsi="Arial" w:cs="Arial"/>
          <w:color w:val="000000"/>
          <w:kern w:val="0"/>
          <w:sz w:val="24"/>
          <w:szCs w:val="24"/>
          <w:lang w:eastAsia="ru-RU"/>
        </w:rPr>
      </w:pP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Для оценки результатов развития жизненной компетенции обучающегося возможно использовать метод экспертной группы (на междисциплинарной основе). Она должна объединить представителей всех заинтересованных участников образовательного процесса, тесно контактирующих с обучающимся, включая членов его семьи. Задачей экспертной группы </w:t>
      </w:r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lastRenderedPageBreak/>
        <w:t xml:space="preserve">является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выработка согласованной оценки достижений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обучающегося в сфере жизненной компетенции. Основой служит анализ </w:t>
      </w:r>
      <w:proofErr w:type="gramStart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>поведения</w:t>
      </w:r>
      <w:proofErr w:type="gramEnd"/>
      <w:r w:rsidRPr="002B3995">
        <w:rPr>
          <w:rFonts w:ascii="inherit" w:eastAsia="Times New Roman" w:hAnsi="inherit" w:cs="Arial"/>
          <w:color w:val="000000"/>
          <w:kern w:val="0"/>
          <w:sz w:val="28"/>
          <w:szCs w:val="28"/>
          <w:bdr w:val="none" w:sz="0" w:space="0" w:color="auto" w:frame="1"/>
          <w:lang w:eastAsia="ru-RU"/>
        </w:rPr>
        <w:t xml:space="preserve"> обучающегося и динамики его развития в повседневной жизни. Результаты анализа должны быть представлены в удобной и понятной всем членам группы форме оценки, характеризующей наличный уровень жизненной компетенции.</w:t>
      </w:r>
    </w:p>
    <w:p w:rsid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Theme="minorHAnsi" w:eastAsia="Times New Roman" w:hAnsiTheme="minorHAnsi" w:cs="Arial"/>
          <w:color w:val="000000"/>
          <w:kern w:val="0"/>
          <w:sz w:val="24"/>
          <w:szCs w:val="24"/>
          <w:lang w:eastAsia="ru-RU"/>
        </w:rPr>
      </w:pPr>
    </w:p>
    <w:p w:rsid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Календарно-тематическое планирование по учебному предмету «Математические представления»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577"/>
        <w:gridCol w:w="1252"/>
        <w:gridCol w:w="38"/>
        <w:gridCol w:w="1427"/>
        <w:gridCol w:w="38"/>
        <w:gridCol w:w="1208"/>
      </w:tblGrid>
      <w:tr w:rsidR="002B3995" w:rsidRPr="00412C15" w:rsidTr="00B977BB">
        <w:trPr>
          <w:trHeight w:val="375"/>
        </w:trPr>
        <w:tc>
          <w:tcPr>
            <w:tcW w:w="8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3995" w:rsidRPr="00412C1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  <w:r w:rsidRPr="00412C1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5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B3995" w:rsidRPr="00412C1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  <w:r w:rsidRPr="00412C1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  <w:t>Наименование разделов, тем программ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B399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  <w:r w:rsidRPr="00412C1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  <w:t xml:space="preserve">Кол-во </w:t>
            </w:r>
          </w:p>
          <w:p w:rsidR="002B3995" w:rsidRPr="00412C1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  <w:r w:rsidRPr="00412C15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26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3995" w:rsidRPr="00412C1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  <w:t xml:space="preserve">             дата</w:t>
            </w:r>
          </w:p>
        </w:tc>
      </w:tr>
      <w:tr w:rsidR="002B3995" w:rsidRPr="00412C15" w:rsidTr="00B977BB">
        <w:trPr>
          <w:trHeight w:val="401"/>
        </w:trPr>
        <w:tc>
          <w:tcPr>
            <w:tcW w:w="8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995" w:rsidRPr="00412C1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45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995" w:rsidRPr="00412C1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29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3995" w:rsidRPr="00412C1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399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  <w:t>календаь</w:t>
            </w:r>
            <w:proofErr w:type="spellEnd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995" w:rsidRDefault="002B3995" w:rsidP="00B977BB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kern w:val="0"/>
                <w:sz w:val="24"/>
                <w:szCs w:val="24"/>
                <w:lang w:eastAsia="ar-SA"/>
              </w:rPr>
              <w:t xml:space="preserve"> факт</w:t>
            </w:r>
          </w:p>
        </w:tc>
      </w:tr>
      <w:tr w:rsidR="00C128A5" w:rsidRPr="00412C15" w:rsidTr="00875A21">
        <w:tc>
          <w:tcPr>
            <w:tcW w:w="805" w:type="dxa"/>
            <w:shd w:val="clear" w:color="auto" w:fill="auto"/>
          </w:tcPr>
          <w:p w:rsidR="00C128A5" w:rsidRPr="00C128A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val="en-US"/>
              </w:rPr>
              <w:t>I</w:t>
            </w:r>
          </w:p>
        </w:tc>
        <w:tc>
          <w:tcPr>
            <w:tcW w:w="8540" w:type="dxa"/>
            <w:gridSpan w:val="6"/>
            <w:shd w:val="clear" w:color="auto" w:fill="auto"/>
          </w:tcPr>
          <w:p w:rsidR="00C128A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Количественные представления 30ч.</w:t>
            </w: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1-2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Знакомство с числом 9.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02.09.25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04.09.25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 w:rsidRPr="00412C1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  <w:r w:rsidR="00C128A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-4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Знакомство с числом 10.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09.09.25.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11.09.25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5-6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Счет в пределах 10.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2B3995" w:rsidRPr="00412C15" w:rsidRDefault="00FE61AC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27" w:type="dxa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16.09.25.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18.09.25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7-8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Образование и запись чисел первого десятка.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23.09.25.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25.09.25.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9-10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Состав числа 2 (3, 4, …, 10) из двух слагаемых.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30.09.25.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02.10.25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11-12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Знание отрезка числового ряда 1 – 10.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27" w:type="dxa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07.10.25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09.10.25</w:t>
            </w:r>
          </w:p>
        </w:tc>
        <w:tc>
          <w:tcPr>
            <w:tcW w:w="1246" w:type="dxa"/>
            <w:gridSpan w:val="2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13-14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Определение места числа (от 0 до 10) в числовом ряду.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14.10.25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16.10.25.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15-16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Сложение и вычитание в пределах 10, решение примеров, работа со счетами.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21.10.25.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23.10.25.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17-18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Счет по 2 и по 5.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06.11.25</w:t>
            </w:r>
          </w:p>
          <w:p w:rsidR="002B6B70" w:rsidRPr="00412C1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11.11.25.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19-20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Меры стоимости: 10 копеек и 10 рублей. Размен монет в 10 рублей по 1, 2 и 5 рублей.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2B6B70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13.11.25.</w:t>
            </w:r>
          </w:p>
          <w:p w:rsidR="002B6B70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.11.25.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21-22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128A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Решение задач на нахождение суммы и остатка, запись действий задачи с</w:t>
            </w:r>
            <w:r>
              <w:rPr>
                <w:rFonts w:ascii="Arial" w:hAnsi="Arial" w:cs="Arial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br/>
              <w:t>наименованием (без записи краткого ответа)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.11.25.</w:t>
            </w:r>
          </w:p>
          <w:p w:rsidR="002B6B70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.11.25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Решение задач на увеличение, уменьшение на одну(несколько) единиц в пределах 10.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.11.25</w:t>
            </w:r>
          </w:p>
          <w:p w:rsidR="002B6B70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02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.25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Геометрический материал: квадрат.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04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.12.25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Построение квадрата по точкам с применением линейки.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09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.12.25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 w:rsidRPr="00412C1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</w:t>
            </w:r>
            <w:r w:rsidR="00720BF2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Проведение прямой линии, проходящей через две точки.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11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.12.25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Параллелепипед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  <w:r w:rsidR="002B6B70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.12.25.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Треугольная призма.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18</w:t>
            </w:r>
            <w:r w:rsidR="00EE77C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.12.25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720BF2" w:rsidRPr="00412C15" w:rsidTr="005311AA">
        <w:tc>
          <w:tcPr>
            <w:tcW w:w="9345" w:type="dxa"/>
            <w:gridSpan w:val="7"/>
            <w:shd w:val="clear" w:color="auto" w:fill="auto"/>
          </w:tcPr>
          <w:p w:rsidR="00720BF2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Представления о величине  16ч.</w:t>
            </w: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30-32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Различение по ширине однородных и разнородных предметов.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23</w:t>
            </w:r>
            <w:r w:rsidR="00EE77C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.12.25.</w:t>
            </w:r>
          </w:p>
          <w:p w:rsidR="00EE77C3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25</w:t>
            </w:r>
            <w:r w:rsidR="00EE77C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.12.25</w:t>
            </w:r>
          </w:p>
          <w:p w:rsidR="00EE77C3" w:rsidRPr="00412C15" w:rsidRDefault="00B05F97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  <w:r w:rsidR="00EE77C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.12.25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33-34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Сравнение предметов по ширине.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E06183" w:rsidRDefault="00E06183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13.01.26</w:t>
            </w:r>
          </w:p>
          <w:p w:rsidR="006F37F9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15.01.26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35-36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Различение предметов по высоте.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20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.01.26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22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.01.26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37-38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Сравнение предметов по высоте.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27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.01.26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29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.01.26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39-41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Измерение с помощью мерки.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03.02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.26</w:t>
            </w:r>
          </w:p>
          <w:p w:rsidR="00E06183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05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.02.26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.02.26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42-43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Различение предметов по весу.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.02.26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.02.26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44-45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720BF2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Сравнение предметов по весу.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FE61AC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.02.26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24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.02.26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465D4" w:rsidRPr="00412C15" w:rsidTr="00312C70">
        <w:tc>
          <w:tcPr>
            <w:tcW w:w="9345" w:type="dxa"/>
            <w:gridSpan w:val="7"/>
            <w:shd w:val="clear" w:color="auto" w:fill="auto"/>
          </w:tcPr>
          <w:p w:rsidR="00C465D4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Пространственные представления  3ч.</w:t>
            </w: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46-48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Соотнесение предметов по количеству в пределе 10 без называния чисел (один к одному) путём наложения и приложения.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.02.26</w:t>
            </w:r>
          </w:p>
          <w:p w:rsidR="00E06183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03.03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05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.03.26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C465D4" w:rsidRPr="00412C15" w:rsidTr="00B545F9">
        <w:tc>
          <w:tcPr>
            <w:tcW w:w="9345" w:type="dxa"/>
            <w:gridSpan w:val="7"/>
            <w:shd w:val="clear" w:color="auto" w:fill="auto"/>
          </w:tcPr>
          <w:p w:rsidR="00C465D4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 xml:space="preserve">        </w:t>
            </w:r>
            <w:r w:rsidR="00E06183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Временные представления  10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ч.</w:t>
            </w: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49-50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Накладывать и прикладывать предметы в направлении слева направо, соблюдая интервалы.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10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.03.26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.03.26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51-53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Определение времени по часам: целого часа, четверти часа, с </w:t>
            </w: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lastRenderedPageBreak/>
              <w:t>точностью до получаса (до 5 минут).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17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.03.26</w:t>
            </w:r>
          </w:p>
          <w:p w:rsidR="00E06183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.03.26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24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.03.26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712E4F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lastRenderedPageBreak/>
              <w:t>54-55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Соотнесение времени с началом и концом деятельности.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26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.03.26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07.04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712E4F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56-57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Итоговое повторение.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E06183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09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.04.26</w:t>
            </w:r>
          </w:p>
          <w:p w:rsidR="00E06183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.04.26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B3995" w:rsidRPr="00412C15" w:rsidTr="00B977BB">
        <w:tc>
          <w:tcPr>
            <w:tcW w:w="805" w:type="dxa"/>
            <w:shd w:val="clear" w:color="auto" w:fill="auto"/>
          </w:tcPr>
          <w:p w:rsidR="002B3995" w:rsidRPr="00412C15" w:rsidRDefault="00712E4F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4577" w:type="dxa"/>
            <w:shd w:val="clear" w:color="auto" w:fill="auto"/>
          </w:tcPr>
          <w:p w:rsidR="002B3995" w:rsidRPr="00412C15" w:rsidRDefault="00C465D4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Мониторинг</w:t>
            </w:r>
          </w:p>
        </w:tc>
        <w:tc>
          <w:tcPr>
            <w:tcW w:w="1252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 w:rsidRPr="00412C15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2B3995" w:rsidRPr="00412C15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16</w:t>
            </w:r>
            <w:r w:rsidR="00E06183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.04.26</w:t>
            </w:r>
          </w:p>
        </w:tc>
        <w:tc>
          <w:tcPr>
            <w:tcW w:w="1208" w:type="dxa"/>
            <w:shd w:val="clear" w:color="auto" w:fill="auto"/>
          </w:tcPr>
          <w:p w:rsidR="002B3995" w:rsidRPr="00412C15" w:rsidRDefault="002B3995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06183" w:rsidRPr="00412C15" w:rsidTr="004F6F01">
        <w:tc>
          <w:tcPr>
            <w:tcW w:w="9345" w:type="dxa"/>
            <w:gridSpan w:val="7"/>
            <w:shd w:val="clear" w:color="auto" w:fill="auto"/>
          </w:tcPr>
          <w:p w:rsidR="00E06183" w:rsidRPr="00190CC8" w:rsidRDefault="00E06183" w:rsidP="00B977BB">
            <w:pPr>
              <w:spacing w:after="0"/>
              <w:rPr>
                <w:rFonts w:ascii="Arial" w:eastAsia="Calibri" w:hAnsi="Arial" w:cs="Arial"/>
                <w:color w:val="000000"/>
                <w:kern w:val="0"/>
                <w:sz w:val="28"/>
                <w:szCs w:val="28"/>
              </w:rPr>
            </w:pPr>
            <w:r w:rsidRPr="00190CC8">
              <w:rPr>
                <w:rFonts w:ascii="Arial" w:eastAsia="Calibri" w:hAnsi="Arial" w:cs="Arial"/>
                <w:color w:val="000000"/>
                <w:kern w:val="0"/>
                <w:sz w:val="28"/>
                <w:szCs w:val="28"/>
              </w:rPr>
              <w:t xml:space="preserve"> Повторение курса за год</w:t>
            </w:r>
            <w:r w:rsidR="00E03979">
              <w:rPr>
                <w:rFonts w:ascii="Arial" w:eastAsia="Calibri" w:hAnsi="Arial" w:cs="Arial"/>
                <w:color w:val="000000"/>
                <w:kern w:val="0"/>
                <w:sz w:val="28"/>
                <w:szCs w:val="28"/>
              </w:rPr>
              <w:t xml:space="preserve"> 10</w:t>
            </w:r>
            <w:bookmarkStart w:id="0" w:name="_GoBack"/>
            <w:bookmarkEnd w:id="0"/>
            <w:r w:rsidR="00190CC8">
              <w:rPr>
                <w:rFonts w:ascii="Arial" w:eastAsia="Calibri" w:hAnsi="Arial" w:cs="Arial"/>
                <w:color w:val="000000"/>
                <w:kern w:val="0"/>
                <w:sz w:val="28"/>
                <w:szCs w:val="28"/>
              </w:rPr>
              <w:t>ч.</w:t>
            </w:r>
          </w:p>
        </w:tc>
      </w:tr>
      <w:tr w:rsidR="00E06183" w:rsidRPr="00412C15" w:rsidTr="00B977BB">
        <w:tc>
          <w:tcPr>
            <w:tcW w:w="805" w:type="dxa"/>
            <w:shd w:val="clear" w:color="auto" w:fill="auto"/>
          </w:tcPr>
          <w:p w:rsidR="00E06183" w:rsidRDefault="00712E4F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59-60</w:t>
            </w:r>
          </w:p>
        </w:tc>
        <w:tc>
          <w:tcPr>
            <w:tcW w:w="4577" w:type="dxa"/>
            <w:shd w:val="clear" w:color="auto" w:fill="auto"/>
          </w:tcPr>
          <w:p w:rsidR="00E06183" w:rsidRDefault="00190CC8" w:rsidP="00B977BB">
            <w:pPr>
              <w:spacing w:after="0"/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Геометрические фигуры(повторение)</w:t>
            </w:r>
          </w:p>
        </w:tc>
        <w:tc>
          <w:tcPr>
            <w:tcW w:w="1252" w:type="dxa"/>
            <w:shd w:val="clear" w:color="auto" w:fill="auto"/>
          </w:tcPr>
          <w:p w:rsidR="00E06183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E06183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.04.26</w:t>
            </w:r>
          </w:p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23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.04.26</w:t>
            </w:r>
          </w:p>
        </w:tc>
        <w:tc>
          <w:tcPr>
            <w:tcW w:w="1208" w:type="dxa"/>
            <w:shd w:val="clear" w:color="auto" w:fill="auto"/>
          </w:tcPr>
          <w:p w:rsidR="00E06183" w:rsidRPr="00412C15" w:rsidRDefault="00E06183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E06183" w:rsidRPr="00412C15" w:rsidTr="00B977BB">
        <w:tc>
          <w:tcPr>
            <w:tcW w:w="805" w:type="dxa"/>
            <w:shd w:val="clear" w:color="auto" w:fill="auto"/>
          </w:tcPr>
          <w:p w:rsidR="00E06183" w:rsidRDefault="00712E4F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61-62</w:t>
            </w:r>
          </w:p>
        </w:tc>
        <w:tc>
          <w:tcPr>
            <w:tcW w:w="4577" w:type="dxa"/>
            <w:shd w:val="clear" w:color="auto" w:fill="auto"/>
          </w:tcPr>
          <w:p w:rsidR="00E06183" w:rsidRDefault="00190CC8" w:rsidP="00B977BB">
            <w:pPr>
              <w:spacing w:after="0"/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Количественные представления (повторение)</w:t>
            </w:r>
          </w:p>
        </w:tc>
        <w:tc>
          <w:tcPr>
            <w:tcW w:w="1252" w:type="dxa"/>
            <w:shd w:val="clear" w:color="auto" w:fill="auto"/>
          </w:tcPr>
          <w:p w:rsidR="00E06183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E06183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28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.04.26</w:t>
            </w:r>
          </w:p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30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.04.26</w:t>
            </w:r>
          </w:p>
        </w:tc>
        <w:tc>
          <w:tcPr>
            <w:tcW w:w="1208" w:type="dxa"/>
            <w:shd w:val="clear" w:color="auto" w:fill="auto"/>
          </w:tcPr>
          <w:p w:rsidR="00E06183" w:rsidRPr="00412C15" w:rsidRDefault="00E06183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90CC8" w:rsidRPr="00412C15" w:rsidTr="00B977BB">
        <w:tc>
          <w:tcPr>
            <w:tcW w:w="805" w:type="dxa"/>
            <w:shd w:val="clear" w:color="auto" w:fill="auto"/>
          </w:tcPr>
          <w:p w:rsidR="00190CC8" w:rsidRDefault="00712E4F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63-64</w:t>
            </w:r>
          </w:p>
        </w:tc>
        <w:tc>
          <w:tcPr>
            <w:tcW w:w="4577" w:type="dxa"/>
            <w:shd w:val="clear" w:color="auto" w:fill="auto"/>
          </w:tcPr>
          <w:p w:rsidR="00190CC8" w:rsidRDefault="00190CC8" w:rsidP="00B977BB">
            <w:pPr>
              <w:spacing w:after="0"/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Пространственные представления </w:t>
            </w:r>
          </w:p>
        </w:tc>
        <w:tc>
          <w:tcPr>
            <w:tcW w:w="1252" w:type="dxa"/>
            <w:shd w:val="clear" w:color="auto" w:fill="auto"/>
          </w:tcPr>
          <w:p w:rsidR="00190CC8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05.05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.26</w:t>
            </w:r>
          </w:p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07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.05.26</w:t>
            </w:r>
          </w:p>
        </w:tc>
        <w:tc>
          <w:tcPr>
            <w:tcW w:w="1208" w:type="dxa"/>
            <w:shd w:val="clear" w:color="auto" w:fill="auto"/>
          </w:tcPr>
          <w:p w:rsidR="00190CC8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90CC8" w:rsidRPr="00412C15" w:rsidTr="00B977BB">
        <w:tc>
          <w:tcPr>
            <w:tcW w:w="805" w:type="dxa"/>
            <w:shd w:val="clear" w:color="auto" w:fill="auto"/>
          </w:tcPr>
          <w:p w:rsidR="00190CC8" w:rsidRDefault="00712E4F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65-67</w:t>
            </w:r>
          </w:p>
        </w:tc>
        <w:tc>
          <w:tcPr>
            <w:tcW w:w="4577" w:type="dxa"/>
            <w:shd w:val="clear" w:color="auto" w:fill="auto"/>
          </w:tcPr>
          <w:p w:rsidR="00190CC8" w:rsidRDefault="00190CC8" w:rsidP="00B977BB">
            <w:pPr>
              <w:spacing w:after="0"/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Представления о величине</w:t>
            </w:r>
          </w:p>
        </w:tc>
        <w:tc>
          <w:tcPr>
            <w:tcW w:w="1252" w:type="dxa"/>
            <w:shd w:val="clear" w:color="auto" w:fill="auto"/>
          </w:tcPr>
          <w:p w:rsidR="00190CC8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12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.05.26</w:t>
            </w:r>
          </w:p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14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.05.26</w:t>
            </w:r>
          </w:p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19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.05.26</w:t>
            </w:r>
          </w:p>
        </w:tc>
        <w:tc>
          <w:tcPr>
            <w:tcW w:w="1208" w:type="dxa"/>
            <w:shd w:val="clear" w:color="auto" w:fill="auto"/>
          </w:tcPr>
          <w:p w:rsidR="00190CC8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90CC8" w:rsidRPr="00412C15" w:rsidTr="00B977BB">
        <w:tc>
          <w:tcPr>
            <w:tcW w:w="805" w:type="dxa"/>
            <w:shd w:val="clear" w:color="auto" w:fill="auto"/>
          </w:tcPr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4577" w:type="dxa"/>
            <w:shd w:val="clear" w:color="auto" w:fill="auto"/>
          </w:tcPr>
          <w:p w:rsidR="00190CC8" w:rsidRDefault="00190CC8" w:rsidP="00B977BB">
            <w:pPr>
              <w:spacing w:after="0"/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Временные представления (закрепление)</w:t>
            </w:r>
          </w:p>
        </w:tc>
        <w:tc>
          <w:tcPr>
            <w:tcW w:w="1252" w:type="dxa"/>
            <w:shd w:val="clear" w:color="auto" w:fill="auto"/>
          </w:tcPr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03" w:type="dxa"/>
            <w:gridSpan w:val="3"/>
            <w:shd w:val="clear" w:color="auto" w:fill="auto"/>
          </w:tcPr>
          <w:p w:rsidR="00190CC8" w:rsidRDefault="006F37F9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21</w:t>
            </w:r>
            <w:r w:rsidR="00190CC8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  <w:t>.05.26</w:t>
            </w:r>
          </w:p>
          <w:p w:rsidR="00190CC8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</w:tcPr>
          <w:p w:rsidR="00190CC8" w:rsidRPr="00412C15" w:rsidRDefault="00190CC8" w:rsidP="00B977BB">
            <w:pPr>
              <w:spacing w:after="0"/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2B3995" w:rsidRPr="00412C15" w:rsidRDefault="002B3995" w:rsidP="002B3995">
      <w:pPr>
        <w:spacing w:after="0"/>
        <w:jc w:val="center"/>
        <w:rPr>
          <w:rFonts w:ascii="Times New Roman" w:eastAsia="Calibri" w:hAnsi="Times New Roman" w:cs="Times New Roman"/>
          <w:color w:val="000000"/>
          <w:kern w:val="0"/>
          <w:sz w:val="24"/>
          <w:szCs w:val="24"/>
        </w:rPr>
      </w:pPr>
    </w:p>
    <w:p w:rsidR="002B3995" w:rsidRPr="00412C15" w:rsidRDefault="002B3995" w:rsidP="002B3995">
      <w:pPr>
        <w:suppressAutoHyphens w:val="0"/>
        <w:spacing w:after="0"/>
        <w:rPr>
          <w:rFonts w:eastAsia="Calibri" w:cs="Times New Roman"/>
          <w:vanish/>
          <w:color w:val="auto"/>
          <w:kern w:val="0"/>
        </w:rPr>
      </w:pPr>
    </w:p>
    <w:p w:rsidR="002B3995" w:rsidRPr="005C49A7" w:rsidRDefault="002B3995" w:rsidP="002B39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3995" w:rsidRDefault="002B3995" w:rsidP="002B3995"/>
    <w:p w:rsidR="002B3995" w:rsidRPr="002B3995" w:rsidRDefault="002B3995" w:rsidP="002B3995">
      <w:pPr>
        <w:shd w:val="clear" w:color="auto" w:fill="FFFFFF"/>
        <w:suppressAutoHyphens w:val="0"/>
        <w:spacing w:after="0" w:line="360" w:lineRule="atLeast"/>
        <w:textAlignment w:val="baseline"/>
        <w:rPr>
          <w:rFonts w:asciiTheme="minorHAnsi" w:eastAsia="Times New Roman" w:hAnsiTheme="minorHAnsi" w:cs="Arial"/>
          <w:color w:val="000000"/>
          <w:kern w:val="0"/>
          <w:sz w:val="24"/>
          <w:szCs w:val="24"/>
          <w:lang w:eastAsia="ru-RU"/>
        </w:rPr>
      </w:pPr>
    </w:p>
    <w:p w:rsidR="002B3995" w:rsidRPr="002B3995" w:rsidRDefault="002B3995">
      <w:pPr>
        <w:rPr>
          <w:rFonts w:ascii="Times New Roman" w:hAnsi="Times New Roman" w:cs="Times New Roman"/>
          <w:sz w:val="28"/>
          <w:szCs w:val="28"/>
        </w:rPr>
      </w:pPr>
    </w:p>
    <w:sectPr w:rsidR="002B3995" w:rsidRPr="002B3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3747C"/>
    <w:multiLevelType w:val="multilevel"/>
    <w:tmpl w:val="2A7C50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E54BB3"/>
    <w:multiLevelType w:val="multilevel"/>
    <w:tmpl w:val="98D6CA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323AE2"/>
    <w:multiLevelType w:val="multilevel"/>
    <w:tmpl w:val="62C0D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301ED2"/>
    <w:multiLevelType w:val="multilevel"/>
    <w:tmpl w:val="361C31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D60F5F"/>
    <w:multiLevelType w:val="multilevel"/>
    <w:tmpl w:val="D49621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827995"/>
    <w:multiLevelType w:val="multilevel"/>
    <w:tmpl w:val="250A3B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04159F"/>
    <w:multiLevelType w:val="multilevel"/>
    <w:tmpl w:val="2EF85F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FF0192"/>
    <w:multiLevelType w:val="multilevel"/>
    <w:tmpl w:val="DB74A42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B43"/>
    <w:rsid w:val="00190CC8"/>
    <w:rsid w:val="001B63EE"/>
    <w:rsid w:val="002B3995"/>
    <w:rsid w:val="002B6B70"/>
    <w:rsid w:val="00554AF7"/>
    <w:rsid w:val="006F37F9"/>
    <w:rsid w:val="00712E4F"/>
    <w:rsid w:val="00720BF2"/>
    <w:rsid w:val="008A645D"/>
    <w:rsid w:val="00992B43"/>
    <w:rsid w:val="00B05F97"/>
    <w:rsid w:val="00C128A5"/>
    <w:rsid w:val="00C465D4"/>
    <w:rsid w:val="00E03979"/>
    <w:rsid w:val="00E06183"/>
    <w:rsid w:val="00EE77C3"/>
    <w:rsid w:val="00FE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60E05"/>
  <w15:chartTrackingRefBased/>
  <w15:docId w15:val="{B5F6DED6-7BB2-4745-A2AC-7C11E1800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995"/>
    <w:pPr>
      <w:suppressAutoHyphens/>
      <w:spacing w:after="200" w:line="276" w:lineRule="auto"/>
    </w:pPr>
    <w:rPr>
      <w:rFonts w:ascii="Calibri" w:eastAsia="Arial Unicode MS" w:hAnsi="Calibri" w:cs="Calibri"/>
      <w:color w:val="00000A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B39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9</Pages>
  <Words>2367</Words>
  <Characters>13497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2025-09-02T10:03:00Z</dcterms:created>
  <dcterms:modified xsi:type="dcterms:W3CDTF">2026-03-16T05:54:00Z</dcterms:modified>
</cp:coreProperties>
</file>